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037B" w14:textId="66AEA189" w:rsidR="008472F1" w:rsidRDefault="00CC4879" w:rsidP="00CC4879">
      <w:pPr>
        <w:rPr>
          <w:sz w:val="20"/>
        </w:rPr>
      </w:pPr>
      <w:r>
        <w:rPr>
          <w:b/>
          <w:bCs/>
          <w:sz w:val="20"/>
        </w:rPr>
        <w:t xml:space="preserve">                                  T</w:t>
      </w:r>
      <w:r w:rsidR="008472F1" w:rsidRPr="008472F1">
        <w:rPr>
          <w:b/>
          <w:bCs/>
          <w:sz w:val="20"/>
        </w:rPr>
        <w:t>abela 1</w:t>
      </w:r>
      <w:r w:rsidR="008472F1">
        <w:rPr>
          <w:sz w:val="20"/>
        </w:rPr>
        <w:t xml:space="preserve"> </w:t>
      </w:r>
      <w:r w:rsidR="00367C9F">
        <w:rPr>
          <w:sz w:val="20"/>
        </w:rPr>
        <w:t>Características basais por grupos de IMC</w:t>
      </w:r>
    </w:p>
    <w:tbl>
      <w:tblPr>
        <w:tblpPr w:leftFromText="141" w:rightFromText="141" w:vertAnchor="text" w:horzAnchor="margin" w:tblpXSpec="center" w:tblpY="58"/>
        <w:tblW w:w="69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78"/>
        <w:gridCol w:w="1499"/>
        <w:gridCol w:w="1276"/>
        <w:gridCol w:w="1417"/>
        <w:gridCol w:w="1276"/>
      </w:tblGrid>
      <w:tr w:rsidR="00A817D7" w:rsidRPr="00A71CAF" w14:paraId="66F19909" w14:textId="50143959" w:rsidTr="00E5789E">
        <w:trPr>
          <w:trHeight w:val="481"/>
        </w:trPr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D4D7DC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1EC4AA" w14:textId="5A4751AA" w:rsidR="00A817D7" w:rsidRPr="009122AE" w:rsidRDefault="00A817D7" w:rsidP="0090113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Características basais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D4D7DC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173356" w14:textId="3DEE5EEE" w:rsidR="00A817D7" w:rsidRPr="00AD7FC5" w:rsidRDefault="00A817D7" w:rsidP="0090113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Obesidade classe I</w:t>
            </w:r>
          </w:p>
          <w:p w14:paraId="5CE3D4C9" w14:textId="55FFFE8B" w:rsidR="00A817D7" w:rsidRPr="00A71CAF" w:rsidRDefault="00A817D7" w:rsidP="00901135">
            <w:pPr>
              <w:spacing w:after="0"/>
              <w:jc w:val="center"/>
              <w:rPr>
                <w:sz w:val="16"/>
                <w:szCs w:val="16"/>
              </w:rPr>
            </w:pPr>
            <w:r w:rsidRPr="00AD7FC5">
              <w:rPr>
                <w:b/>
                <w:bCs/>
                <w:sz w:val="16"/>
                <w:szCs w:val="16"/>
              </w:rPr>
              <w:t>(n = 278.872)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D4D7DC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1630F9" w14:textId="36E409B0" w:rsidR="00A817D7" w:rsidRPr="00AD7FC5" w:rsidRDefault="00A817D7" w:rsidP="00AD7F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D7FC5">
              <w:rPr>
                <w:b/>
                <w:bCs/>
                <w:sz w:val="16"/>
                <w:szCs w:val="16"/>
              </w:rPr>
              <w:t xml:space="preserve">Obesidade </w:t>
            </w:r>
            <w:r>
              <w:rPr>
                <w:b/>
                <w:bCs/>
                <w:sz w:val="16"/>
                <w:szCs w:val="16"/>
              </w:rPr>
              <w:t>classe II</w:t>
            </w:r>
          </w:p>
          <w:p w14:paraId="2D01876D" w14:textId="1137B207" w:rsidR="00A817D7" w:rsidRPr="00A71CAF" w:rsidRDefault="00A817D7" w:rsidP="00AD7FC5">
            <w:pPr>
              <w:spacing w:after="0"/>
              <w:jc w:val="center"/>
              <w:rPr>
                <w:sz w:val="16"/>
                <w:szCs w:val="16"/>
              </w:rPr>
            </w:pPr>
            <w:r w:rsidRPr="00AD7FC5">
              <w:rPr>
                <w:b/>
                <w:bCs/>
                <w:sz w:val="16"/>
                <w:szCs w:val="16"/>
              </w:rPr>
              <w:t>(n = 8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AD7FC5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621</w:t>
            </w:r>
            <w:r w:rsidRPr="00AD7FC5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D4D7DC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67122A" w14:textId="3D186BDB" w:rsidR="00A817D7" w:rsidRPr="00AD7FC5" w:rsidRDefault="00A817D7" w:rsidP="00A817D7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Obesidade </w:t>
            </w:r>
            <w:r>
              <w:rPr>
                <w:b/>
                <w:bCs/>
                <w:sz w:val="16"/>
                <w:szCs w:val="16"/>
              </w:rPr>
              <w:t>classe III</w:t>
            </w:r>
          </w:p>
          <w:p w14:paraId="777BE448" w14:textId="3982E014" w:rsidR="00A817D7" w:rsidRPr="00A71CAF" w:rsidRDefault="00A817D7" w:rsidP="00A817D7">
            <w:pPr>
              <w:spacing w:after="0"/>
              <w:jc w:val="center"/>
              <w:rPr>
                <w:sz w:val="16"/>
                <w:szCs w:val="16"/>
              </w:rPr>
            </w:pPr>
            <w:r w:rsidRPr="00AD7FC5">
              <w:rPr>
                <w:b/>
                <w:bCs/>
                <w:sz w:val="16"/>
                <w:szCs w:val="16"/>
              </w:rPr>
              <w:t xml:space="preserve">(n = </w:t>
            </w:r>
            <w:r>
              <w:rPr>
                <w:b/>
                <w:bCs/>
                <w:sz w:val="16"/>
                <w:szCs w:val="16"/>
              </w:rPr>
              <w:t>42.642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D4D7DC"/>
              <w:right w:val="nil"/>
            </w:tcBorders>
          </w:tcPr>
          <w:p w14:paraId="48520C42" w14:textId="7D19D45D" w:rsidR="00A817D7" w:rsidRPr="00AD7FC5" w:rsidRDefault="00341A00" w:rsidP="00A817D7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Alto risco CV</w:t>
            </w:r>
          </w:p>
          <w:p w14:paraId="32E8E21A" w14:textId="18848B4A" w:rsidR="00A817D7" w:rsidRDefault="00A817D7" w:rsidP="00A817D7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D7FC5">
              <w:rPr>
                <w:b/>
                <w:bCs/>
                <w:sz w:val="16"/>
                <w:szCs w:val="16"/>
              </w:rPr>
              <w:t>(n = 27.</w:t>
            </w:r>
            <w:r>
              <w:rPr>
                <w:b/>
                <w:bCs/>
                <w:sz w:val="16"/>
                <w:szCs w:val="16"/>
              </w:rPr>
              <w:t>313</w:t>
            </w:r>
            <w:r w:rsidRPr="00AD7FC5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C345F4" w:rsidRPr="00A71CAF" w14:paraId="0E821639" w14:textId="77777777" w:rsidTr="00E5789E">
        <w:trPr>
          <w:trHeight w:val="471"/>
        </w:trPr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D4D7DC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9BB82B" w14:textId="77777777" w:rsidR="00C345F4" w:rsidRDefault="00C345F4" w:rsidP="00C345F4">
            <w:pPr>
              <w:spacing w:after="0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Idade, anos,</w:t>
            </w:r>
          </w:p>
          <w:p w14:paraId="3C2FF522" w14:textId="18F52530" w:rsidR="00C345F4" w:rsidRDefault="00C345F4" w:rsidP="00C345F4">
            <w:pPr>
              <w:spacing w:after="0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média (DP)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D4D7DC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A05491" w14:textId="77777777" w:rsidR="00C345F4" w:rsidRDefault="00C345F4" w:rsidP="00C345F4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43,1</w:t>
            </w:r>
          </w:p>
          <w:p w14:paraId="16DBE542" w14:textId="14D90603" w:rsidR="00C345F4" w:rsidRDefault="00C345F4" w:rsidP="00C345F4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(16)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D4D7DC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C85191" w14:textId="77777777" w:rsidR="00C345F4" w:rsidRDefault="00C345F4" w:rsidP="00C345F4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</w:t>
            </w:r>
          </w:p>
          <w:p w14:paraId="0CF6C888" w14:textId="73EE1585" w:rsidR="00C345F4" w:rsidRDefault="00C345F4" w:rsidP="00C345F4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(15,9)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D4D7DC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BC7419" w14:textId="77777777" w:rsidR="00C345F4" w:rsidRDefault="00C345F4" w:rsidP="00C345F4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40,7</w:t>
            </w:r>
          </w:p>
          <w:p w14:paraId="7277BBAE" w14:textId="4BBEA265" w:rsidR="00C345F4" w:rsidRDefault="00C345F4" w:rsidP="00C345F4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(15,6)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D4D7DC"/>
              <w:right w:val="nil"/>
            </w:tcBorders>
          </w:tcPr>
          <w:p w14:paraId="6B68E92F" w14:textId="77777777" w:rsidR="00C345F4" w:rsidRDefault="00C345F4" w:rsidP="00C345F4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64,7</w:t>
            </w:r>
          </w:p>
          <w:p w14:paraId="7667FDD7" w14:textId="32C6B0E1" w:rsidR="00C345F4" w:rsidRDefault="00C345F4" w:rsidP="00C345F4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(12)</w:t>
            </w:r>
          </w:p>
        </w:tc>
      </w:tr>
      <w:tr w:rsidR="00C345F4" w:rsidRPr="00A71CAF" w14:paraId="5F3E9034" w14:textId="61FEDDA0" w:rsidTr="00E5789E">
        <w:trPr>
          <w:trHeight w:val="471"/>
        </w:trPr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D4D7DC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EE7D89" w14:textId="3A5797E0" w:rsidR="00C345F4" w:rsidRPr="00A71CAF" w:rsidRDefault="00C345F4" w:rsidP="00C345F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t-PT"/>
              </w:rPr>
              <w:t>Mulheres, n (%)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D4D7DC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71D65B" w14:textId="61BD8B0C" w:rsidR="00C345F4" w:rsidRDefault="00C345F4" w:rsidP="00C345F4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141.035</w:t>
            </w:r>
          </w:p>
          <w:p w14:paraId="7452C2BD" w14:textId="04209620" w:rsidR="00C345F4" w:rsidRPr="00A71CAF" w:rsidRDefault="00C345F4" w:rsidP="00C345F4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(50,6)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D4D7DC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B26CB5" w14:textId="77777777" w:rsidR="00C345F4" w:rsidRDefault="00C345F4" w:rsidP="00C345F4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48.805</w:t>
            </w:r>
          </w:p>
          <w:p w14:paraId="2605C1ED" w14:textId="795084D8" w:rsidR="00C345F4" w:rsidRPr="00A71CAF" w:rsidRDefault="00C345F4" w:rsidP="00C345F4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(60,5)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D4D7DC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FB87D1" w14:textId="77777777" w:rsidR="00C345F4" w:rsidRDefault="00C345F4" w:rsidP="00C345F4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27.836</w:t>
            </w:r>
          </w:p>
          <w:p w14:paraId="3E5F0B3A" w14:textId="08494B31" w:rsidR="00C345F4" w:rsidRPr="00A71CAF" w:rsidRDefault="00C345F4" w:rsidP="00C345F4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(65,3)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D4D7DC"/>
              <w:right w:val="nil"/>
            </w:tcBorders>
          </w:tcPr>
          <w:p w14:paraId="765EB863" w14:textId="77777777" w:rsidR="00C345F4" w:rsidRDefault="00C345F4" w:rsidP="00C345F4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9.733</w:t>
            </w:r>
          </w:p>
          <w:p w14:paraId="09891E77" w14:textId="5BBE1DD5" w:rsidR="00C345F4" w:rsidRPr="008472F1" w:rsidRDefault="00C345F4" w:rsidP="00C345F4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(35,6)</w:t>
            </w:r>
          </w:p>
        </w:tc>
      </w:tr>
    </w:tbl>
    <w:p w14:paraId="1848B55D" w14:textId="77777777" w:rsidR="00E5789E" w:rsidRDefault="00E5789E" w:rsidP="00E5789E">
      <w:pPr>
        <w:spacing w:after="0"/>
        <w:rPr>
          <w:sz w:val="14"/>
          <w:szCs w:val="18"/>
        </w:rPr>
      </w:pPr>
    </w:p>
    <w:p w14:paraId="32092BE0" w14:textId="77777777" w:rsidR="00E5789E" w:rsidRDefault="00E5789E" w:rsidP="00E5789E">
      <w:pPr>
        <w:spacing w:after="0"/>
        <w:rPr>
          <w:sz w:val="14"/>
          <w:szCs w:val="18"/>
        </w:rPr>
      </w:pPr>
    </w:p>
    <w:p w14:paraId="7F308F65" w14:textId="77777777" w:rsidR="00E5789E" w:rsidRDefault="00E5789E" w:rsidP="00E5789E">
      <w:pPr>
        <w:spacing w:after="0"/>
        <w:rPr>
          <w:sz w:val="14"/>
          <w:szCs w:val="18"/>
        </w:rPr>
      </w:pPr>
    </w:p>
    <w:p w14:paraId="0766581E" w14:textId="77777777" w:rsidR="00E5789E" w:rsidRDefault="00E5789E" w:rsidP="00E5789E">
      <w:pPr>
        <w:spacing w:after="0"/>
        <w:rPr>
          <w:sz w:val="14"/>
          <w:szCs w:val="18"/>
        </w:rPr>
      </w:pPr>
    </w:p>
    <w:p w14:paraId="03AF1B56" w14:textId="77777777" w:rsidR="00E5789E" w:rsidRDefault="00E5789E" w:rsidP="00E5789E">
      <w:pPr>
        <w:spacing w:after="0"/>
        <w:rPr>
          <w:sz w:val="14"/>
          <w:szCs w:val="18"/>
        </w:rPr>
      </w:pPr>
    </w:p>
    <w:p w14:paraId="0FEF57D9" w14:textId="77777777" w:rsidR="00E5789E" w:rsidRDefault="00E5789E" w:rsidP="00E5789E">
      <w:pPr>
        <w:spacing w:after="0"/>
        <w:rPr>
          <w:sz w:val="14"/>
          <w:szCs w:val="18"/>
        </w:rPr>
      </w:pPr>
    </w:p>
    <w:p w14:paraId="4F89548B" w14:textId="77777777" w:rsidR="00E5789E" w:rsidRDefault="00E5789E" w:rsidP="00E5789E">
      <w:pPr>
        <w:spacing w:after="0"/>
        <w:rPr>
          <w:sz w:val="14"/>
          <w:szCs w:val="18"/>
        </w:rPr>
      </w:pPr>
    </w:p>
    <w:p w14:paraId="79AA4BC5" w14:textId="77777777" w:rsidR="00E5789E" w:rsidRDefault="00E5789E" w:rsidP="00E5789E">
      <w:pPr>
        <w:spacing w:after="0"/>
        <w:rPr>
          <w:sz w:val="14"/>
          <w:szCs w:val="18"/>
        </w:rPr>
      </w:pPr>
    </w:p>
    <w:p w14:paraId="7EF2C55C" w14:textId="77777777" w:rsidR="00E5789E" w:rsidRDefault="00E5789E" w:rsidP="00E5789E">
      <w:pPr>
        <w:spacing w:after="0"/>
        <w:rPr>
          <w:sz w:val="14"/>
          <w:szCs w:val="18"/>
        </w:rPr>
      </w:pPr>
    </w:p>
    <w:p w14:paraId="5213CEAA" w14:textId="77777777" w:rsidR="00E5789E" w:rsidRDefault="00E5789E" w:rsidP="00E5789E">
      <w:pPr>
        <w:spacing w:after="0"/>
        <w:rPr>
          <w:sz w:val="14"/>
          <w:szCs w:val="18"/>
        </w:rPr>
      </w:pPr>
    </w:p>
    <w:p w14:paraId="6D6EA872" w14:textId="77777777" w:rsidR="00E5789E" w:rsidRDefault="00E5789E" w:rsidP="00E5789E">
      <w:pPr>
        <w:spacing w:after="0"/>
        <w:rPr>
          <w:sz w:val="14"/>
          <w:szCs w:val="18"/>
        </w:rPr>
      </w:pPr>
    </w:p>
    <w:p w14:paraId="617BEF2E" w14:textId="77777777" w:rsidR="00E5789E" w:rsidRDefault="00E5789E" w:rsidP="00E5789E">
      <w:pPr>
        <w:spacing w:after="0"/>
        <w:rPr>
          <w:sz w:val="14"/>
          <w:szCs w:val="18"/>
        </w:rPr>
      </w:pPr>
    </w:p>
    <w:p w14:paraId="355110E8" w14:textId="31FE4503" w:rsidR="00A579C1" w:rsidRDefault="00C345F4" w:rsidP="00E5789E">
      <w:pPr>
        <w:spacing w:after="0"/>
        <w:ind w:left="1416"/>
        <w:rPr>
          <w:sz w:val="14"/>
          <w:szCs w:val="18"/>
        </w:rPr>
      </w:pPr>
      <w:r>
        <w:rPr>
          <w:sz w:val="14"/>
          <w:szCs w:val="18"/>
        </w:rPr>
        <w:t xml:space="preserve">           </w:t>
      </w:r>
      <w:r w:rsidR="00E5789E">
        <w:rPr>
          <w:sz w:val="14"/>
          <w:szCs w:val="18"/>
        </w:rPr>
        <w:t>IMC, índice de massa corporal</w:t>
      </w:r>
      <w:r>
        <w:rPr>
          <w:sz w:val="14"/>
          <w:szCs w:val="18"/>
        </w:rPr>
        <w:t>;</w:t>
      </w:r>
      <w:r w:rsidR="00E5789E">
        <w:rPr>
          <w:sz w:val="14"/>
          <w:szCs w:val="18"/>
        </w:rPr>
        <w:t xml:space="preserve"> CV, cardiovascular</w:t>
      </w:r>
      <w:r>
        <w:rPr>
          <w:sz w:val="14"/>
          <w:szCs w:val="18"/>
        </w:rPr>
        <w:t xml:space="preserve">; </w:t>
      </w:r>
      <w:r w:rsidR="00E5789E">
        <w:rPr>
          <w:sz w:val="14"/>
          <w:szCs w:val="18"/>
        </w:rPr>
        <w:t>DP, desvio padrão</w:t>
      </w:r>
      <w:r>
        <w:rPr>
          <w:sz w:val="14"/>
          <w:szCs w:val="18"/>
        </w:rPr>
        <w:t>.</w:t>
      </w:r>
    </w:p>
    <w:p w14:paraId="000624D0" w14:textId="77777777" w:rsidR="001C3DF0" w:rsidRDefault="001C3DF0" w:rsidP="00E5789E">
      <w:pPr>
        <w:spacing w:after="0"/>
        <w:ind w:left="1416"/>
        <w:rPr>
          <w:sz w:val="14"/>
          <w:szCs w:val="18"/>
        </w:rPr>
      </w:pPr>
    </w:p>
    <w:p w14:paraId="67369007" w14:textId="77777777" w:rsidR="001C3DF0" w:rsidRDefault="001C3DF0" w:rsidP="00E5789E">
      <w:pPr>
        <w:spacing w:after="0"/>
        <w:ind w:left="1416"/>
        <w:rPr>
          <w:sz w:val="14"/>
          <w:szCs w:val="18"/>
        </w:rPr>
      </w:pPr>
    </w:p>
    <w:p w14:paraId="4425B82F" w14:textId="77777777" w:rsidR="001C3DF0" w:rsidRDefault="001C3DF0" w:rsidP="00E5789E">
      <w:pPr>
        <w:spacing w:after="0"/>
        <w:ind w:left="1416"/>
        <w:rPr>
          <w:sz w:val="14"/>
          <w:szCs w:val="18"/>
        </w:rPr>
      </w:pPr>
    </w:p>
    <w:p w14:paraId="087D85C3" w14:textId="77777777" w:rsidR="001C3DF0" w:rsidRDefault="001C3DF0" w:rsidP="00E5789E">
      <w:pPr>
        <w:spacing w:after="0"/>
        <w:ind w:left="1416"/>
        <w:rPr>
          <w:sz w:val="14"/>
          <w:szCs w:val="18"/>
        </w:rPr>
      </w:pPr>
    </w:p>
    <w:p w14:paraId="40AD3A08" w14:textId="77777777" w:rsidR="001C3DF0" w:rsidRDefault="001C3DF0" w:rsidP="00E5789E">
      <w:pPr>
        <w:spacing w:after="0"/>
        <w:ind w:left="1416"/>
        <w:rPr>
          <w:sz w:val="14"/>
          <w:szCs w:val="18"/>
        </w:rPr>
      </w:pPr>
    </w:p>
    <w:p w14:paraId="2F730D86" w14:textId="77777777" w:rsidR="00A579C1" w:rsidRPr="008472F1" w:rsidRDefault="00A579C1" w:rsidP="008472F1">
      <w:pPr>
        <w:spacing w:after="0"/>
        <w:rPr>
          <w:sz w:val="14"/>
          <w:szCs w:val="18"/>
        </w:rPr>
      </w:pPr>
    </w:p>
    <w:sectPr w:rsidR="00A579C1" w:rsidRPr="008472F1" w:rsidSect="00D83B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D5D97" w14:textId="77777777" w:rsidR="00D83B02" w:rsidRDefault="00D83B02" w:rsidP="00906BB6">
      <w:pPr>
        <w:spacing w:after="0" w:line="240" w:lineRule="auto"/>
      </w:pPr>
      <w:r>
        <w:separator/>
      </w:r>
    </w:p>
  </w:endnote>
  <w:endnote w:type="continuationSeparator" w:id="0">
    <w:p w14:paraId="0793F05A" w14:textId="77777777" w:rsidR="00D83B02" w:rsidRDefault="00D83B02" w:rsidP="0090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is For Office">
    <w:panose1 w:val="020B0504010101010104"/>
    <w:charset w:val="00"/>
    <w:family w:val="swiss"/>
    <w:pitch w:val="variable"/>
    <w:sig w:usb0="E00002FF" w:usb1="4000205F" w:usb2="0800002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183C" w14:textId="77777777" w:rsidR="00D83B02" w:rsidRDefault="00D83B02" w:rsidP="00906BB6">
      <w:pPr>
        <w:spacing w:after="0" w:line="240" w:lineRule="auto"/>
      </w:pPr>
      <w:r>
        <w:separator/>
      </w:r>
    </w:p>
  </w:footnote>
  <w:footnote w:type="continuationSeparator" w:id="0">
    <w:p w14:paraId="65047DB6" w14:textId="77777777" w:rsidR="00D83B02" w:rsidRDefault="00D83B02" w:rsidP="00906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F1"/>
    <w:rsid w:val="001C3DF0"/>
    <w:rsid w:val="00341A00"/>
    <w:rsid w:val="0036681F"/>
    <w:rsid w:val="00367C9F"/>
    <w:rsid w:val="008472F1"/>
    <w:rsid w:val="00906BB6"/>
    <w:rsid w:val="009122AE"/>
    <w:rsid w:val="00A579C1"/>
    <w:rsid w:val="00A817D7"/>
    <w:rsid w:val="00AD7FC5"/>
    <w:rsid w:val="00C345F4"/>
    <w:rsid w:val="00CC4879"/>
    <w:rsid w:val="00D83B02"/>
    <w:rsid w:val="00E5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8D33E"/>
  <w15:chartTrackingRefBased/>
  <w15:docId w15:val="{28B1B674-ED65-4709-A2C6-154969F8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zh-CN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BB6"/>
  </w:style>
  <w:style w:type="paragraph" w:styleId="Footer">
    <w:name w:val="footer"/>
    <w:basedOn w:val="Normal"/>
    <w:link w:val="FooterChar"/>
    <w:uiPriority w:val="99"/>
    <w:unhideWhenUsed/>
    <w:rsid w:val="00906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ovo Nordisk 2020">
      <a:dk1>
        <a:sysClr val="windowText" lastClr="000000"/>
      </a:dk1>
      <a:lt1>
        <a:srgbClr val="FFFFFF"/>
      </a:lt1>
      <a:dk2>
        <a:srgbClr val="001965"/>
      </a:dk2>
      <a:lt2>
        <a:srgbClr val="CCC5BD"/>
      </a:lt2>
      <a:accent1>
        <a:srgbClr val="001965"/>
      </a:accent1>
      <a:accent2>
        <a:srgbClr val="005AD2"/>
      </a:accent2>
      <a:accent3>
        <a:srgbClr val="3B97DE"/>
      </a:accent3>
      <a:accent4>
        <a:srgbClr val="EEA7BF"/>
      </a:accent4>
      <a:accent5>
        <a:srgbClr val="2A918B"/>
      </a:accent5>
      <a:accent6>
        <a:srgbClr val="939AA7"/>
      </a:accent6>
      <a:hlink>
        <a:srgbClr val="005AD2"/>
      </a:hlink>
      <a:folHlink>
        <a:srgbClr val="3B97DE"/>
      </a:folHlink>
    </a:clrScheme>
    <a:fontScheme name="Novo Nordisk 2020">
      <a:majorFont>
        <a:latin typeface="Apis For Office"/>
        <a:ea typeface=""/>
        <a:cs typeface=""/>
      </a:majorFont>
      <a:minorFont>
        <a:latin typeface="Apis For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7799dc-7675-4d17-a229-8b72a49989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7FF7DA4767248A5A299678FBC63FB" ma:contentTypeVersion="15" ma:contentTypeDescription="Create a new document." ma:contentTypeScope="" ma:versionID="a5154de638d17c09878c5eb8c463465c">
  <xsd:schema xmlns:xsd="http://www.w3.org/2001/XMLSchema" xmlns:xs="http://www.w3.org/2001/XMLSchema" xmlns:p="http://schemas.microsoft.com/office/2006/metadata/properties" xmlns:ns3="b07799dc-7675-4d17-a229-8b72a4998912" xmlns:ns4="55ef7dba-3865-42ed-ace3-bc5a94afe624" targetNamespace="http://schemas.microsoft.com/office/2006/metadata/properties" ma:root="true" ma:fieldsID="68891ce5f1dc90da915326d60339df43" ns3:_="" ns4:_="">
    <xsd:import namespace="b07799dc-7675-4d17-a229-8b72a4998912"/>
    <xsd:import namespace="55ef7dba-3865-42ed-ace3-bc5a94afe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799dc-7675-4d17-a229-8b72a4998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f7dba-3865-42ed-ace3-bc5a94afe6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BA08D-EE47-4F50-BA26-169208B3ED22}">
  <ds:schemaRefs>
    <ds:schemaRef ds:uri="http://schemas.microsoft.com/office/2006/metadata/properties"/>
    <ds:schemaRef ds:uri="http://schemas.microsoft.com/office/infopath/2007/PartnerControls"/>
    <ds:schemaRef ds:uri="b07799dc-7675-4d17-a229-8b72a4998912"/>
  </ds:schemaRefs>
</ds:datastoreItem>
</file>

<file path=customXml/itemProps2.xml><?xml version="1.0" encoding="utf-8"?>
<ds:datastoreItem xmlns:ds="http://schemas.openxmlformats.org/officeDocument/2006/customXml" ds:itemID="{97476524-E952-4D4B-BE11-049C81C40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2B46C-9282-48DC-A54C-972AF7064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799dc-7675-4d17-a229-8b72a4998912"/>
    <ds:schemaRef ds:uri="55ef7dba-3865-42ed-ace3-bc5a94afe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Novo Nordisk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RZCI (Raiza Colodetti)</dc:creator>
  <cp:keywords/>
  <dc:description/>
  <cp:lastModifiedBy>Raiza Colodetti</cp:lastModifiedBy>
  <cp:revision>12</cp:revision>
  <dcterms:created xsi:type="dcterms:W3CDTF">2024-02-20T23:47:00Z</dcterms:created>
  <dcterms:modified xsi:type="dcterms:W3CDTF">2024-03-07T17:28:00Z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0x010100BDB7FF7DA4767248A5A299678FBC63FB</vt:lpwstr>
  </property>
</Properties>
</file>